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346"/>
        <w:gridCol w:w="1345"/>
        <w:gridCol w:w="1366"/>
        <w:gridCol w:w="1345"/>
        <w:gridCol w:w="1345"/>
      </w:tblGrid>
      <w:tr w:rsidR="007E13F1" w:rsidRPr="007E13F1" w14:paraId="6EEBF83D" w14:textId="77777777" w:rsidTr="007E13F1">
        <w:trPr>
          <w:trHeight w:val="1198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F0D30" w14:textId="77777777" w:rsidR="007E13F1" w:rsidRPr="007E13F1" w:rsidRDefault="007E13F1" w:rsidP="007E13F1">
            <w:r w:rsidRPr="007E13F1">
              <w:rPr>
                <w:b/>
                <w:bCs/>
              </w:rPr>
              <w:t>Betrieblich organisierte Grundbildung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D9AE40" w14:textId="77777777" w:rsidR="007E13F1" w:rsidRPr="007E13F1" w:rsidRDefault="007E13F1" w:rsidP="007E13F1">
            <w:r w:rsidRPr="007E13F1">
              <w:rPr>
                <w:b/>
                <w:bCs/>
              </w:rPr>
              <w:t>1.Sem.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FE8F7D" w14:textId="77777777" w:rsidR="007E13F1" w:rsidRPr="007E13F1" w:rsidRDefault="007E13F1" w:rsidP="007E13F1">
            <w:r w:rsidRPr="007E13F1">
              <w:rPr>
                <w:b/>
                <w:bCs/>
              </w:rPr>
              <w:t xml:space="preserve">2.Sem. 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D377C3" w14:textId="77777777" w:rsidR="007E13F1" w:rsidRPr="007E13F1" w:rsidRDefault="007E13F1" w:rsidP="007E13F1">
            <w:r w:rsidRPr="007E13F1">
              <w:rPr>
                <w:b/>
                <w:bCs/>
              </w:rPr>
              <w:t>3. Sem.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A66D5F" w14:textId="77777777" w:rsidR="007E13F1" w:rsidRPr="007E13F1" w:rsidRDefault="007E13F1" w:rsidP="007E13F1">
            <w:r w:rsidRPr="007E13F1">
              <w:rPr>
                <w:b/>
                <w:bCs/>
              </w:rPr>
              <w:t>4.Sem.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BEC72D" w14:textId="77777777" w:rsidR="007E13F1" w:rsidRPr="007E13F1" w:rsidRDefault="007E13F1" w:rsidP="007E13F1">
            <w:r w:rsidRPr="007E13F1">
              <w:rPr>
                <w:b/>
                <w:bCs/>
              </w:rPr>
              <w:t>5.Sem.</w:t>
            </w:r>
          </w:p>
        </w:tc>
      </w:tr>
      <w:tr w:rsidR="007E13F1" w:rsidRPr="007E13F1" w14:paraId="3F18B34C" w14:textId="77777777" w:rsidTr="007E13F1">
        <w:trPr>
          <w:trHeight w:val="3595"/>
        </w:trPr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9F35C4" w14:textId="77777777" w:rsidR="007E13F1" w:rsidRPr="007E13F1" w:rsidRDefault="007E13F1" w:rsidP="007E13F1">
            <w:r w:rsidRPr="007E13F1">
              <w:rPr>
                <w:b/>
                <w:bCs/>
              </w:rPr>
              <w:t>Die einzelnen Handlungs-kompetenzen können ab den folgenden Semestern geprüft werden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DE98EA" w14:textId="77777777" w:rsidR="007E13F1" w:rsidRPr="007E13F1" w:rsidRDefault="007E13F1" w:rsidP="007E13F1">
            <w:r w:rsidRPr="007E13F1">
              <w:t>G.1</w:t>
            </w:r>
          </w:p>
          <w:p w14:paraId="699D1475" w14:textId="77777777" w:rsidR="007E13F1" w:rsidRPr="007E13F1" w:rsidRDefault="007E13F1" w:rsidP="007E13F1">
            <w:r w:rsidRPr="007E13F1">
              <w:t>G.2</w:t>
            </w:r>
          </w:p>
          <w:p w14:paraId="4A26C956" w14:textId="77777777" w:rsidR="007E13F1" w:rsidRPr="007E13F1" w:rsidRDefault="007E13F1" w:rsidP="007E13F1">
            <w:r w:rsidRPr="007E13F1">
              <w:t>H.5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06B33F" w14:textId="77777777" w:rsidR="007E13F1" w:rsidRPr="007E13F1" w:rsidRDefault="007E13F1" w:rsidP="007E13F1">
            <w:r w:rsidRPr="007E13F1">
              <w:t>B.5</w:t>
            </w:r>
          </w:p>
          <w:p w14:paraId="15174AE9" w14:textId="77777777" w:rsidR="007E13F1" w:rsidRPr="007E13F1" w:rsidRDefault="007E13F1" w:rsidP="007E13F1">
            <w:r w:rsidRPr="007E13F1">
              <w:t>H.1</w:t>
            </w:r>
          </w:p>
          <w:p w14:paraId="39A18A03" w14:textId="77777777" w:rsidR="007E13F1" w:rsidRPr="007E13F1" w:rsidRDefault="007E13F1" w:rsidP="007E13F1">
            <w:r w:rsidRPr="007E13F1">
              <w:t>H.2.</w:t>
            </w:r>
          </w:p>
          <w:p w14:paraId="053865DE" w14:textId="77777777" w:rsidR="007E13F1" w:rsidRPr="007E13F1" w:rsidRDefault="007E13F1" w:rsidP="007E13F1">
            <w:r w:rsidRPr="007E13F1">
              <w:t>H.3</w:t>
            </w:r>
          </w:p>
          <w:p w14:paraId="5FA8A1C8" w14:textId="77777777" w:rsidR="007E13F1" w:rsidRPr="007E13F1" w:rsidRDefault="007E13F1" w:rsidP="007E13F1">
            <w:r w:rsidRPr="007E13F1">
              <w:t>H.4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534EF8" w14:textId="77777777" w:rsidR="007E13F1" w:rsidRPr="007E13F1" w:rsidRDefault="007E13F1" w:rsidP="007E13F1">
            <w:r w:rsidRPr="007E13F1">
              <w:t>B.1</w:t>
            </w:r>
          </w:p>
          <w:p w14:paraId="0E096DB8" w14:textId="77777777" w:rsidR="007E13F1" w:rsidRPr="007E13F1" w:rsidRDefault="007E13F1" w:rsidP="007E13F1">
            <w:r w:rsidRPr="007E13F1">
              <w:t>B.2</w:t>
            </w:r>
          </w:p>
          <w:p w14:paraId="1AC2D55B" w14:textId="77777777" w:rsidR="007E13F1" w:rsidRPr="007E13F1" w:rsidRDefault="007E13F1" w:rsidP="007E13F1">
            <w:r w:rsidRPr="007E13F1">
              <w:t>D.1</w:t>
            </w:r>
          </w:p>
          <w:p w14:paraId="3F7FCFA9" w14:textId="77777777" w:rsidR="007E13F1" w:rsidRPr="007E13F1" w:rsidRDefault="007E13F1" w:rsidP="007E13F1">
            <w:r w:rsidRPr="007E13F1">
              <w:t>F.1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4E6ACD" w14:textId="77777777" w:rsidR="007E13F1" w:rsidRPr="007E13F1" w:rsidRDefault="007E13F1" w:rsidP="007E13F1">
            <w:r w:rsidRPr="007E13F1">
              <w:t>B.3</w:t>
            </w:r>
          </w:p>
          <w:p w14:paraId="4C63FD3C" w14:textId="77777777" w:rsidR="007E13F1" w:rsidRPr="007E13F1" w:rsidRDefault="007E13F1" w:rsidP="007E13F1">
            <w:r w:rsidRPr="007E13F1">
              <w:t>B.4</w:t>
            </w:r>
          </w:p>
          <w:p w14:paraId="32F6BA91" w14:textId="77777777" w:rsidR="007E13F1" w:rsidRPr="007E13F1" w:rsidRDefault="007E13F1" w:rsidP="007E13F1">
            <w:r w:rsidRPr="007E13F1">
              <w:t>B.6</w:t>
            </w:r>
          </w:p>
          <w:p w14:paraId="3E60295D" w14:textId="77777777" w:rsidR="007E13F1" w:rsidRPr="007E13F1" w:rsidRDefault="007E13F1" w:rsidP="007E13F1">
            <w:r w:rsidRPr="007E13F1">
              <w:t>D.2</w:t>
            </w:r>
          </w:p>
          <w:p w14:paraId="0A1FA2B7" w14:textId="77777777" w:rsidR="007E13F1" w:rsidRPr="007E13F1" w:rsidRDefault="007E13F1" w:rsidP="007E13F1">
            <w:r w:rsidRPr="007E13F1">
              <w:t>D.3</w:t>
            </w:r>
          </w:p>
          <w:p w14:paraId="7AB1F65B" w14:textId="77777777" w:rsidR="007E13F1" w:rsidRPr="007E13F1" w:rsidRDefault="007E13F1" w:rsidP="007E13F1">
            <w:r w:rsidRPr="007E13F1">
              <w:t>E.2</w:t>
            </w:r>
          </w:p>
          <w:p w14:paraId="184503E3" w14:textId="77777777" w:rsidR="007E13F1" w:rsidRPr="007E13F1" w:rsidRDefault="007E13F1" w:rsidP="007E13F1">
            <w:r w:rsidRPr="007E13F1">
              <w:t>E.4</w:t>
            </w:r>
          </w:p>
          <w:p w14:paraId="2AB2D4A3" w14:textId="77777777" w:rsidR="007E13F1" w:rsidRPr="007E13F1" w:rsidRDefault="007E13F1" w:rsidP="007E13F1">
            <w:r w:rsidRPr="007E13F1">
              <w:t>F2</w:t>
            </w:r>
          </w:p>
          <w:p w14:paraId="29943B65" w14:textId="77777777" w:rsidR="007E13F1" w:rsidRPr="007E13F1" w:rsidRDefault="007E13F1" w:rsidP="007E13F1">
            <w:r w:rsidRPr="007E13F1">
              <w:t> 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B764CA" w14:textId="77777777" w:rsidR="007E13F1" w:rsidRPr="007E13F1" w:rsidRDefault="007E13F1" w:rsidP="007E13F1">
            <w:r w:rsidRPr="007E13F1">
              <w:t>C.2</w:t>
            </w:r>
          </w:p>
          <w:p w14:paraId="34A25DB8" w14:textId="77777777" w:rsidR="007E13F1" w:rsidRPr="007E13F1" w:rsidRDefault="007E13F1" w:rsidP="007E13F1">
            <w:r w:rsidRPr="007E13F1">
              <w:t>C.3</w:t>
            </w:r>
          </w:p>
          <w:p w14:paraId="53F2287F" w14:textId="77777777" w:rsidR="007E13F1" w:rsidRPr="007E13F1" w:rsidRDefault="007E13F1" w:rsidP="007E13F1">
            <w:r w:rsidRPr="007E13F1">
              <w:t>C.4</w:t>
            </w:r>
          </w:p>
          <w:p w14:paraId="0C086303" w14:textId="77777777" w:rsidR="007E13F1" w:rsidRPr="007E13F1" w:rsidRDefault="007E13F1" w:rsidP="007E13F1">
            <w:r w:rsidRPr="007E13F1">
              <w:t>C.5</w:t>
            </w:r>
          </w:p>
          <w:p w14:paraId="38CB1985" w14:textId="77777777" w:rsidR="007E13F1" w:rsidRPr="007E13F1" w:rsidRDefault="007E13F1" w:rsidP="007E13F1">
            <w:r w:rsidRPr="007E13F1">
              <w:t>D.4</w:t>
            </w:r>
          </w:p>
          <w:p w14:paraId="629EDC54" w14:textId="77777777" w:rsidR="007E13F1" w:rsidRPr="007E13F1" w:rsidRDefault="007E13F1" w:rsidP="007E13F1">
            <w:r w:rsidRPr="007E13F1">
              <w:t>D.5</w:t>
            </w:r>
          </w:p>
          <w:p w14:paraId="03777AA1" w14:textId="77777777" w:rsidR="007E13F1" w:rsidRPr="007E13F1" w:rsidRDefault="007E13F1" w:rsidP="007E13F1">
            <w:r w:rsidRPr="007E13F1">
              <w:t>D.6</w:t>
            </w:r>
          </w:p>
          <w:p w14:paraId="19A82C7C" w14:textId="77777777" w:rsidR="007E13F1" w:rsidRPr="007E13F1" w:rsidRDefault="007E13F1" w:rsidP="007E13F1">
            <w:r w:rsidRPr="007E13F1">
              <w:t>D.7</w:t>
            </w:r>
          </w:p>
          <w:p w14:paraId="63BF5B26" w14:textId="77777777" w:rsidR="007E13F1" w:rsidRPr="007E13F1" w:rsidRDefault="007E13F1" w:rsidP="007E13F1">
            <w:r w:rsidRPr="007E13F1">
              <w:t>F3</w:t>
            </w:r>
          </w:p>
        </w:tc>
      </w:tr>
    </w:tbl>
    <w:p w14:paraId="31A33311" w14:textId="77777777" w:rsidR="00397B75" w:rsidRDefault="00397B75"/>
    <w:p w14:paraId="5CEADF74" w14:textId="77777777" w:rsidR="007E13F1" w:rsidRDefault="007E13F1"/>
    <w:p w14:paraId="2863B7A3" w14:textId="77777777" w:rsidR="0006790E" w:rsidRDefault="000679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den Kompetenznachweisen werden insgesamt drei Handlungskompetenzen aus den Handlungskompetenzbereichen B und D sowie zwei Handlungskompetenzen aus den Handlungskompetenzbereichen C sowie E (ohne Handlungskompetenzen E.1 und E.3) bis H geprüft.</w:t>
      </w:r>
    </w:p>
    <w:p w14:paraId="72E7EAFA" w14:textId="462E6AB6" w:rsidR="0006790E" w:rsidRDefault="0006790E">
      <w:pPr>
        <w:rPr>
          <w:rFonts w:ascii="Arial" w:hAnsi="Arial" w:cs="Arial"/>
          <w:sz w:val="23"/>
          <w:szCs w:val="23"/>
        </w:rPr>
      </w:pPr>
      <w:r>
        <w:br/>
      </w:r>
      <w:r>
        <w:rPr>
          <w:rFonts w:ascii="Arial" w:hAnsi="Arial" w:cs="Arial"/>
          <w:sz w:val="23"/>
          <w:szCs w:val="23"/>
        </w:rPr>
        <w:t xml:space="preserve">Die Handlungskompetenzen des </w:t>
      </w:r>
      <w:r w:rsidRPr="0006790E">
        <w:rPr>
          <w:rFonts w:ascii="Arial" w:hAnsi="Arial" w:cs="Arial"/>
          <w:b/>
          <w:bCs/>
          <w:sz w:val="23"/>
          <w:szCs w:val="23"/>
        </w:rPr>
        <w:t>Handlungskompetenzbereichs A</w:t>
      </w:r>
      <w:r>
        <w:rPr>
          <w:rFonts w:ascii="Arial" w:hAnsi="Arial" w:cs="Arial"/>
          <w:sz w:val="23"/>
          <w:szCs w:val="23"/>
        </w:rPr>
        <w:t xml:space="preserve"> sowie die </w:t>
      </w:r>
      <w:r w:rsidRPr="0006790E">
        <w:rPr>
          <w:rFonts w:ascii="Arial" w:hAnsi="Arial" w:cs="Arial"/>
          <w:b/>
          <w:bCs/>
          <w:sz w:val="23"/>
          <w:szCs w:val="23"/>
        </w:rPr>
        <w:t>Handlungskompetenzen E.1 und E.3</w:t>
      </w:r>
      <w:r>
        <w:rPr>
          <w:rFonts w:ascii="Arial" w:hAnsi="Arial" w:cs="Arial"/>
          <w:sz w:val="23"/>
          <w:szCs w:val="23"/>
        </w:rPr>
        <w:t xml:space="preserve"> sind übergeordnete Handlungskompetenzen. Sie werden nicht für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sich allein geprüft, werden aber in jede Bewertung miteinbezogen.</w:t>
      </w:r>
    </w:p>
    <w:p w14:paraId="398B3B89" w14:textId="7DC376DD" w:rsidR="007E13F1" w:rsidRDefault="0006790E">
      <w:pPr>
        <w:rPr>
          <w:rFonts w:ascii="Arial" w:hAnsi="Arial" w:cs="Arial"/>
          <w:sz w:val="23"/>
          <w:szCs w:val="23"/>
        </w:rPr>
      </w:pPr>
      <w:r>
        <w:br/>
      </w:r>
      <w:r>
        <w:rPr>
          <w:rFonts w:ascii="Arial" w:hAnsi="Arial" w:cs="Arial"/>
          <w:sz w:val="23"/>
          <w:szCs w:val="23"/>
        </w:rPr>
        <w:t>Die Handlungskompetenz C.1 ist nicht planbar und kann somit in einem Kompetenznachweis</w:t>
      </w:r>
      <w:r>
        <w:t xml:space="preserve"> </w:t>
      </w:r>
      <w:r>
        <w:rPr>
          <w:rFonts w:ascii="Arial" w:hAnsi="Arial" w:cs="Arial"/>
          <w:sz w:val="23"/>
          <w:szCs w:val="23"/>
        </w:rPr>
        <w:t>nicht geprüft werden.</w:t>
      </w:r>
    </w:p>
    <w:p w14:paraId="4EB3FD3C" w14:textId="6A06D7DD" w:rsidR="0006790E" w:rsidRDefault="0006790E">
      <w:pPr>
        <w:rPr>
          <w:rFonts w:ascii="Arial" w:hAnsi="Arial" w:cs="Arial"/>
          <w:sz w:val="23"/>
          <w:szCs w:val="23"/>
        </w:rPr>
      </w:pPr>
    </w:p>
    <w:p w14:paraId="239416CC" w14:textId="07D356C7" w:rsidR="0006790E" w:rsidRPr="0006790E" w:rsidRDefault="0006790E">
      <w:pPr>
        <w:rPr>
          <w:lang w:val="fr-CH"/>
        </w:rPr>
      </w:pPr>
      <w:r w:rsidRPr="0006790E">
        <w:rPr>
          <w:rFonts w:ascii="Arial" w:hAnsi="Arial" w:cs="Arial"/>
          <w:sz w:val="23"/>
          <w:szCs w:val="23"/>
          <w:lang w:val="fr-CH"/>
        </w:rPr>
        <w:t xml:space="preserve">Quelle: </w:t>
      </w:r>
      <w:hyperlink r:id="rId4" w:history="1">
        <w:r w:rsidRPr="0006790E">
          <w:rPr>
            <w:rStyle w:val="Hyperlink"/>
            <w:rFonts w:ascii="Arial" w:hAnsi="Arial" w:cs="Arial"/>
            <w:sz w:val="23"/>
            <w:szCs w:val="23"/>
            <w:lang w:val="fr-CH"/>
          </w:rPr>
          <w:t>https://www.odasante.ch/fileadmin/odasante.ch/docs/Grundbildung/FaGe/Leitfaden_Kompetenznachweise_Praxis.pdf</w:t>
        </w:r>
      </w:hyperlink>
    </w:p>
    <w:sectPr w:rsidR="0006790E" w:rsidRPr="000679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0E"/>
    <w:rsid w:val="00001D02"/>
    <w:rsid w:val="000113AD"/>
    <w:rsid w:val="00025D02"/>
    <w:rsid w:val="00027B6F"/>
    <w:rsid w:val="00044968"/>
    <w:rsid w:val="000514BF"/>
    <w:rsid w:val="00052FD5"/>
    <w:rsid w:val="00053FE2"/>
    <w:rsid w:val="0006790E"/>
    <w:rsid w:val="000706B6"/>
    <w:rsid w:val="0007488A"/>
    <w:rsid w:val="00075909"/>
    <w:rsid w:val="0008170D"/>
    <w:rsid w:val="00084FA9"/>
    <w:rsid w:val="000A12CF"/>
    <w:rsid w:val="000B1469"/>
    <w:rsid w:val="000C0F40"/>
    <w:rsid w:val="000C2E1A"/>
    <w:rsid w:val="000C3721"/>
    <w:rsid w:val="000E1140"/>
    <w:rsid w:val="000E2B83"/>
    <w:rsid w:val="000E4C65"/>
    <w:rsid w:val="000F2005"/>
    <w:rsid w:val="000F544B"/>
    <w:rsid w:val="000F6727"/>
    <w:rsid w:val="0010537B"/>
    <w:rsid w:val="00140E88"/>
    <w:rsid w:val="00144110"/>
    <w:rsid w:val="001447B5"/>
    <w:rsid w:val="001452FA"/>
    <w:rsid w:val="00146C2E"/>
    <w:rsid w:val="001605A8"/>
    <w:rsid w:val="00161C6B"/>
    <w:rsid w:val="00163CE3"/>
    <w:rsid w:val="00167F0B"/>
    <w:rsid w:val="0017259C"/>
    <w:rsid w:val="001728D1"/>
    <w:rsid w:val="00193CA2"/>
    <w:rsid w:val="001A1E7E"/>
    <w:rsid w:val="001A2BC7"/>
    <w:rsid w:val="001A3CD3"/>
    <w:rsid w:val="001A78A9"/>
    <w:rsid w:val="001B5402"/>
    <w:rsid w:val="001B7CA4"/>
    <w:rsid w:val="001C0348"/>
    <w:rsid w:val="001C15F2"/>
    <w:rsid w:val="001D51A7"/>
    <w:rsid w:val="001E075A"/>
    <w:rsid w:val="001F09C0"/>
    <w:rsid w:val="001F3624"/>
    <w:rsid w:val="002002D1"/>
    <w:rsid w:val="00204DFE"/>
    <w:rsid w:val="00205346"/>
    <w:rsid w:val="00211AF4"/>
    <w:rsid w:val="00211D68"/>
    <w:rsid w:val="00224322"/>
    <w:rsid w:val="00231776"/>
    <w:rsid w:val="00231969"/>
    <w:rsid w:val="00232D09"/>
    <w:rsid w:val="002368B8"/>
    <w:rsid w:val="00236F5F"/>
    <w:rsid w:val="00237789"/>
    <w:rsid w:val="002378CB"/>
    <w:rsid w:val="0024108C"/>
    <w:rsid w:val="0024302B"/>
    <w:rsid w:val="00245C06"/>
    <w:rsid w:val="00255187"/>
    <w:rsid w:val="002562BE"/>
    <w:rsid w:val="00270645"/>
    <w:rsid w:val="00272518"/>
    <w:rsid w:val="002733FD"/>
    <w:rsid w:val="002746A4"/>
    <w:rsid w:val="002758B2"/>
    <w:rsid w:val="00275A57"/>
    <w:rsid w:val="00276991"/>
    <w:rsid w:val="002800B4"/>
    <w:rsid w:val="00281C8F"/>
    <w:rsid w:val="0028633D"/>
    <w:rsid w:val="00292BC3"/>
    <w:rsid w:val="00295E75"/>
    <w:rsid w:val="002A38AC"/>
    <w:rsid w:val="002A3D37"/>
    <w:rsid w:val="002A7B2E"/>
    <w:rsid w:val="002C641B"/>
    <w:rsid w:val="002E2B5F"/>
    <w:rsid w:val="002E7DA2"/>
    <w:rsid w:val="002F119C"/>
    <w:rsid w:val="002F147A"/>
    <w:rsid w:val="002F4F29"/>
    <w:rsid w:val="00300FF7"/>
    <w:rsid w:val="00311777"/>
    <w:rsid w:val="003129DA"/>
    <w:rsid w:val="003148E6"/>
    <w:rsid w:val="003159B1"/>
    <w:rsid w:val="0032028A"/>
    <w:rsid w:val="00320614"/>
    <w:rsid w:val="00324199"/>
    <w:rsid w:val="00326A98"/>
    <w:rsid w:val="00327F47"/>
    <w:rsid w:val="00331401"/>
    <w:rsid w:val="00342F48"/>
    <w:rsid w:val="0035070E"/>
    <w:rsid w:val="0035756B"/>
    <w:rsid w:val="003722BE"/>
    <w:rsid w:val="00376147"/>
    <w:rsid w:val="00381CBE"/>
    <w:rsid w:val="00382F19"/>
    <w:rsid w:val="00384BCF"/>
    <w:rsid w:val="00385718"/>
    <w:rsid w:val="00386AFB"/>
    <w:rsid w:val="00390657"/>
    <w:rsid w:val="00397B75"/>
    <w:rsid w:val="003A6FCE"/>
    <w:rsid w:val="003B7356"/>
    <w:rsid w:val="003D36CA"/>
    <w:rsid w:val="003F009A"/>
    <w:rsid w:val="003F275F"/>
    <w:rsid w:val="003F3EBC"/>
    <w:rsid w:val="003F51D1"/>
    <w:rsid w:val="003F5C5E"/>
    <w:rsid w:val="00400C06"/>
    <w:rsid w:val="00404B67"/>
    <w:rsid w:val="00421FE0"/>
    <w:rsid w:val="0042620A"/>
    <w:rsid w:val="004317F0"/>
    <w:rsid w:val="004332D3"/>
    <w:rsid w:val="0044387B"/>
    <w:rsid w:val="00454390"/>
    <w:rsid w:val="004625F0"/>
    <w:rsid w:val="00466F4D"/>
    <w:rsid w:val="004673D4"/>
    <w:rsid w:val="00475F49"/>
    <w:rsid w:val="00481E4C"/>
    <w:rsid w:val="0048398C"/>
    <w:rsid w:val="0049327B"/>
    <w:rsid w:val="00495C33"/>
    <w:rsid w:val="004A0EFA"/>
    <w:rsid w:val="004A2EBF"/>
    <w:rsid w:val="004C25CC"/>
    <w:rsid w:val="004D1FB5"/>
    <w:rsid w:val="004D4570"/>
    <w:rsid w:val="004D6056"/>
    <w:rsid w:val="004E01E7"/>
    <w:rsid w:val="004E4E52"/>
    <w:rsid w:val="004E60A2"/>
    <w:rsid w:val="005059F4"/>
    <w:rsid w:val="0051121A"/>
    <w:rsid w:val="005168F1"/>
    <w:rsid w:val="0053322D"/>
    <w:rsid w:val="00542C65"/>
    <w:rsid w:val="0054799F"/>
    <w:rsid w:val="00547BE5"/>
    <w:rsid w:val="00550C27"/>
    <w:rsid w:val="005516E0"/>
    <w:rsid w:val="00561C2D"/>
    <w:rsid w:val="005627D8"/>
    <w:rsid w:val="00580AFE"/>
    <w:rsid w:val="00584504"/>
    <w:rsid w:val="00590E57"/>
    <w:rsid w:val="00595AA1"/>
    <w:rsid w:val="00596293"/>
    <w:rsid w:val="005B23B8"/>
    <w:rsid w:val="005C404B"/>
    <w:rsid w:val="005C4E04"/>
    <w:rsid w:val="005D256F"/>
    <w:rsid w:val="005E128F"/>
    <w:rsid w:val="005E4D51"/>
    <w:rsid w:val="005E5AB0"/>
    <w:rsid w:val="005E6C60"/>
    <w:rsid w:val="005F055D"/>
    <w:rsid w:val="006019E9"/>
    <w:rsid w:val="00602EB1"/>
    <w:rsid w:val="00612FFB"/>
    <w:rsid w:val="00626909"/>
    <w:rsid w:val="006439A9"/>
    <w:rsid w:val="00643CE9"/>
    <w:rsid w:val="00646EAF"/>
    <w:rsid w:val="0065279D"/>
    <w:rsid w:val="006533BE"/>
    <w:rsid w:val="006571A6"/>
    <w:rsid w:val="006674DA"/>
    <w:rsid w:val="00677D95"/>
    <w:rsid w:val="0069068F"/>
    <w:rsid w:val="00691AEB"/>
    <w:rsid w:val="0069796E"/>
    <w:rsid w:val="006A3FE1"/>
    <w:rsid w:val="006A4FFA"/>
    <w:rsid w:val="006B1C3B"/>
    <w:rsid w:val="006B3E67"/>
    <w:rsid w:val="006C492A"/>
    <w:rsid w:val="006E5603"/>
    <w:rsid w:val="006F186A"/>
    <w:rsid w:val="00710791"/>
    <w:rsid w:val="00724187"/>
    <w:rsid w:val="00726747"/>
    <w:rsid w:val="0073778F"/>
    <w:rsid w:val="00741B65"/>
    <w:rsid w:val="007448B2"/>
    <w:rsid w:val="00751D35"/>
    <w:rsid w:val="0075593D"/>
    <w:rsid w:val="007646F5"/>
    <w:rsid w:val="007719E3"/>
    <w:rsid w:val="00771A71"/>
    <w:rsid w:val="007753C5"/>
    <w:rsid w:val="00782961"/>
    <w:rsid w:val="00787474"/>
    <w:rsid w:val="0079217D"/>
    <w:rsid w:val="00796083"/>
    <w:rsid w:val="007A1361"/>
    <w:rsid w:val="007A6E44"/>
    <w:rsid w:val="007A7E0A"/>
    <w:rsid w:val="007B3A07"/>
    <w:rsid w:val="007C1AE0"/>
    <w:rsid w:val="007C38F7"/>
    <w:rsid w:val="007C7CB2"/>
    <w:rsid w:val="007D3675"/>
    <w:rsid w:val="007E13F1"/>
    <w:rsid w:val="007E1F7E"/>
    <w:rsid w:val="007F3A86"/>
    <w:rsid w:val="0080097A"/>
    <w:rsid w:val="008062B5"/>
    <w:rsid w:val="00814454"/>
    <w:rsid w:val="00825611"/>
    <w:rsid w:val="008270CD"/>
    <w:rsid w:val="008335E8"/>
    <w:rsid w:val="00842521"/>
    <w:rsid w:val="00842D3A"/>
    <w:rsid w:val="00846A1B"/>
    <w:rsid w:val="00864325"/>
    <w:rsid w:val="00867D95"/>
    <w:rsid w:val="00870F0D"/>
    <w:rsid w:val="00883AE5"/>
    <w:rsid w:val="0088782E"/>
    <w:rsid w:val="00897CA7"/>
    <w:rsid w:val="008A359F"/>
    <w:rsid w:val="008A367A"/>
    <w:rsid w:val="008A4F48"/>
    <w:rsid w:val="008B2297"/>
    <w:rsid w:val="008B7E8E"/>
    <w:rsid w:val="008C0779"/>
    <w:rsid w:val="008E52B7"/>
    <w:rsid w:val="008F25E9"/>
    <w:rsid w:val="008F6FB0"/>
    <w:rsid w:val="00901364"/>
    <w:rsid w:val="00906F17"/>
    <w:rsid w:val="009143CF"/>
    <w:rsid w:val="0091531D"/>
    <w:rsid w:val="009256C5"/>
    <w:rsid w:val="00931161"/>
    <w:rsid w:val="00940493"/>
    <w:rsid w:val="00941781"/>
    <w:rsid w:val="00941D48"/>
    <w:rsid w:val="00944418"/>
    <w:rsid w:val="0094686E"/>
    <w:rsid w:val="0095294D"/>
    <w:rsid w:val="00957341"/>
    <w:rsid w:val="00967C1D"/>
    <w:rsid w:val="009733CD"/>
    <w:rsid w:val="00980F48"/>
    <w:rsid w:val="00982B8D"/>
    <w:rsid w:val="00987D72"/>
    <w:rsid w:val="00990B76"/>
    <w:rsid w:val="00990EBC"/>
    <w:rsid w:val="00992CFA"/>
    <w:rsid w:val="009A049E"/>
    <w:rsid w:val="009A05AC"/>
    <w:rsid w:val="009A70DD"/>
    <w:rsid w:val="009B358E"/>
    <w:rsid w:val="009C29B1"/>
    <w:rsid w:val="009D16C5"/>
    <w:rsid w:val="009D21CB"/>
    <w:rsid w:val="009D2344"/>
    <w:rsid w:val="009D69CE"/>
    <w:rsid w:val="009D6B31"/>
    <w:rsid w:val="009D7D1E"/>
    <w:rsid w:val="009F14BB"/>
    <w:rsid w:val="009F188E"/>
    <w:rsid w:val="009F2990"/>
    <w:rsid w:val="009F7382"/>
    <w:rsid w:val="00A016EE"/>
    <w:rsid w:val="00A06F06"/>
    <w:rsid w:val="00A0754B"/>
    <w:rsid w:val="00A2355A"/>
    <w:rsid w:val="00A25E82"/>
    <w:rsid w:val="00A32CD6"/>
    <w:rsid w:val="00A50783"/>
    <w:rsid w:val="00A535A5"/>
    <w:rsid w:val="00A53809"/>
    <w:rsid w:val="00A555F3"/>
    <w:rsid w:val="00A642DD"/>
    <w:rsid w:val="00A75168"/>
    <w:rsid w:val="00A80290"/>
    <w:rsid w:val="00A8667C"/>
    <w:rsid w:val="00A8719B"/>
    <w:rsid w:val="00A975A5"/>
    <w:rsid w:val="00AA13D3"/>
    <w:rsid w:val="00AB04D7"/>
    <w:rsid w:val="00AB188F"/>
    <w:rsid w:val="00AB532F"/>
    <w:rsid w:val="00AB60CA"/>
    <w:rsid w:val="00AC1573"/>
    <w:rsid w:val="00AC1622"/>
    <w:rsid w:val="00AC4A6B"/>
    <w:rsid w:val="00AD348A"/>
    <w:rsid w:val="00AE3872"/>
    <w:rsid w:val="00AF1F03"/>
    <w:rsid w:val="00AF238C"/>
    <w:rsid w:val="00B002C7"/>
    <w:rsid w:val="00B07414"/>
    <w:rsid w:val="00B10E03"/>
    <w:rsid w:val="00B13338"/>
    <w:rsid w:val="00B13644"/>
    <w:rsid w:val="00B26665"/>
    <w:rsid w:val="00B27286"/>
    <w:rsid w:val="00B35AF9"/>
    <w:rsid w:val="00B511D4"/>
    <w:rsid w:val="00B51BBB"/>
    <w:rsid w:val="00B53E9E"/>
    <w:rsid w:val="00B5541D"/>
    <w:rsid w:val="00B569BC"/>
    <w:rsid w:val="00B701CB"/>
    <w:rsid w:val="00B81C41"/>
    <w:rsid w:val="00B94372"/>
    <w:rsid w:val="00BA0F72"/>
    <w:rsid w:val="00BC32C6"/>
    <w:rsid w:val="00BC3503"/>
    <w:rsid w:val="00BC3BF0"/>
    <w:rsid w:val="00BC7FD3"/>
    <w:rsid w:val="00BD1318"/>
    <w:rsid w:val="00BD2081"/>
    <w:rsid w:val="00BD7259"/>
    <w:rsid w:val="00BE7DCC"/>
    <w:rsid w:val="00C1077F"/>
    <w:rsid w:val="00C11D76"/>
    <w:rsid w:val="00C35F04"/>
    <w:rsid w:val="00C363AF"/>
    <w:rsid w:val="00C404CE"/>
    <w:rsid w:val="00C42D62"/>
    <w:rsid w:val="00C71105"/>
    <w:rsid w:val="00C72AB3"/>
    <w:rsid w:val="00C800E2"/>
    <w:rsid w:val="00C80393"/>
    <w:rsid w:val="00C85BD0"/>
    <w:rsid w:val="00C94B30"/>
    <w:rsid w:val="00CA2F06"/>
    <w:rsid w:val="00CB4D1D"/>
    <w:rsid w:val="00CB5B0E"/>
    <w:rsid w:val="00CB7B12"/>
    <w:rsid w:val="00CB7DB3"/>
    <w:rsid w:val="00CC3D2E"/>
    <w:rsid w:val="00CE0EA9"/>
    <w:rsid w:val="00CE679E"/>
    <w:rsid w:val="00CE6FD9"/>
    <w:rsid w:val="00CE7A4D"/>
    <w:rsid w:val="00CF168D"/>
    <w:rsid w:val="00CF5528"/>
    <w:rsid w:val="00CF6697"/>
    <w:rsid w:val="00D01302"/>
    <w:rsid w:val="00D03984"/>
    <w:rsid w:val="00D110D0"/>
    <w:rsid w:val="00D26118"/>
    <w:rsid w:val="00D367CB"/>
    <w:rsid w:val="00D437A7"/>
    <w:rsid w:val="00D473DF"/>
    <w:rsid w:val="00D50CFC"/>
    <w:rsid w:val="00D812CB"/>
    <w:rsid w:val="00D847F6"/>
    <w:rsid w:val="00D871CA"/>
    <w:rsid w:val="00D91A4A"/>
    <w:rsid w:val="00D944F9"/>
    <w:rsid w:val="00DA4C3D"/>
    <w:rsid w:val="00DA6AE8"/>
    <w:rsid w:val="00DC50D0"/>
    <w:rsid w:val="00DD2C7A"/>
    <w:rsid w:val="00DD5904"/>
    <w:rsid w:val="00DE2603"/>
    <w:rsid w:val="00DF0214"/>
    <w:rsid w:val="00DF0732"/>
    <w:rsid w:val="00DF1CFC"/>
    <w:rsid w:val="00DF1D31"/>
    <w:rsid w:val="00DF2C6D"/>
    <w:rsid w:val="00DF75FE"/>
    <w:rsid w:val="00E00FFD"/>
    <w:rsid w:val="00E05231"/>
    <w:rsid w:val="00E063FD"/>
    <w:rsid w:val="00E12AA9"/>
    <w:rsid w:val="00E202CA"/>
    <w:rsid w:val="00E411DD"/>
    <w:rsid w:val="00E41CA5"/>
    <w:rsid w:val="00E4655D"/>
    <w:rsid w:val="00E63AAA"/>
    <w:rsid w:val="00E71EC1"/>
    <w:rsid w:val="00E846C0"/>
    <w:rsid w:val="00E865E2"/>
    <w:rsid w:val="00E972DE"/>
    <w:rsid w:val="00EA0471"/>
    <w:rsid w:val="00EA31D6"/>
    <w:rsid w:val="00EA5385"/>
    <w:rsid w:val="00EA6B0D"/>
    <w:rsid w:val="00EB00DA"/>
    <w:rsid w:val="00EB3D96"/>
    <w:rsid w:val="00EB40E7"/>
    <w:rsid w:val="00ED02F6"/>
    <w:rsid w:val="00ED0A24"/>
    <w:rsid w:val="00ED588D"/>
    <w:rsid w:val="00ED5FBC"/>
    <w:rsid w:val="00EE160F"/>
    <w:rsid w:val="00EE3036"/>
    <w:rsid w:val="00EF05B4"/>
    <w:rsid w:val="00F00CA1"/>
    <w:rsid w:val="00F067C1"/>
    <w:rsid w:val="00F11BFC"/>
    <w:rsid w:val="00F34F40"/>
    <w:rsid w:val="00F36ED3"/>
    <w:rsid w:val="00F41147"/>
    <w:rsid w:val="00F475F6"/>
    <w:rsid w:val="00F52A6E"/>
    <w:rsid w:val="00F55265"/>
    <w:rsid w:val="00F57A71"/>
    <w:rsid w:val="00F67CD7"/>
    <w:rsid w:val="00F716EB"/>
    <w:rsid w:val="00F75874"/>
    <w:rsid w:val="00F80237"/>
    <w:rsid w:val="00F92C74"/>
    <w:rsid w:val="00FA088E"/>
    <w:rsid w:val="00FA34CB"/>
    <w:rsid w:val="00FA552E"/>
    <w:rsid w:val="00FA5597"/>
    <w:rsid w:val="00FA5CD5"/>
    <w:rsid w:val="00FA6C95"/>
    <w:rsid w:val="00FC1A85"/>
    <w:rsid w:val="00FD0F42"/>
    <w:rsid w:val="00FD7B67"/>
    <w:rsid w:val="00FE36B0"/>
    <w:rsid w:val="00FE3BF8"/>
    <w:rsid w:val="00FF273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647FA"/>
  <w15:chartTrackingRefBased/>
  <w15:docId w15:val="{85990776-DD10-49E2-8EC5-EA866F4B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06790E"/>
  </w:style>
  <w:style w:type="character" w:styleId="Hyperlink">
    <w:name w:val="Hyperlink"/>
    <w:basedOn w:val="Absatz-Standardschriftart"/>
    <w:uiPriority w:val="99"/>
    <w:unhideWhenUsed/>
    <w:rsid w:val="000679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dasante.ch/fileadmin/odasante.ch/docs/Grundbildung/FaGe/Leitfaden_Kompetenznachweise_Praxi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uhn\ODA%20G\FaGe\FormualreBiVo2017\KompetenznachweisBetrieblich%20organisierte%20Grundbild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KompetenznachweisBetrieblich organisierte Grundbildung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Susanna Kuhn</cp:lastModifiedBy>
  <cp:revision>1</cp:revision>
  <dcterms:created xsi:type="dcterms:W3CDTF">2022-12-29T11:00:00Z</dcterms:created>
  <dcterms:modified xsi:type="dcterms:W3CDTF">2022-12-29T11:05:00Z</dcterms:modified>
</cp:coreProperties>
</file>